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4AE9" w14:textId="1FD8C83B" w:rsidR="003A02D6" w:rsidRDefault="003D215E">
      <w:pPr>
        <w:pStyle w:val="Title"/>
      </w:pPr>
      <w:r>
        <w:t>Barrington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rPr>
          <w:spacing w:val="-2"/>
        </w:rPr>
        <w:t>202</w:t>
      </w:r>
      <w:r w:rsidR="007315E0">
        <w:rPr>
          <w:spacing w:val="-2"/>
        </w:rPr>
        <w:t>5</w:t>
      </w:r>
      <w:r>
        <w:rPr>
          <w:spacing w:val="-2"/>
        </w:rPr>
        <w:t>/2</w:t>
      </w:r>
      <w:r w:rsidR="007315E0">
        <w:rPr>
          <w:spacing w:val="-2"/>
        </w:rPr>
        <w:t>6</w:t>
      </w:r>
    </w:p>
    <w:p w14:paraId="12594AEA" w14:textId="77777777" w:rsidR="003A02D6" w:rsidRDefault="003D215E">
      <w:pPr>
        <w:pStyle w:val="BodyText"/>
        <w:spacing w:before="184" w:line="256" w:lineRule="auto"/>
        <w:ind w:left="120" w:right="140"/>
      </w:pPr>
      <w:r>
        <w:t>The Statistical and Social Inquiry Society of Ireland would like to announce the opening of nominations for the Barrington Medal.</w:t>
      </w:r>
    </w:p>
    <w:p w14:paraId="12594AEB" w14:textId="77777777" w:rsidR="003A02D6" w:rsidRDefault="003D215E">
      <w:pPr>
        <w:pStyle w:val="BodyText"/>
        <w:spacing w:before="166" w:line="259" w:lineRule="auto"/>
        <w:ind w:left="119" w:right="136"/>
      </w:pPr>
      <w:r>
        <w:t xml:space="preserve">The Barrington Medal is awarded annually by the Council of the Statistical and Social Inquiry </w:t>
      </w:r>
      <w:r>
        <w:t>Society of Ireland under the auspices of the Barrington Trust (founded in 1836 by the bequest of John Barrington).</w:t>
      </w:r>
    </w:p>
    <w:p w14:paraId="12594AEC" w14:textId="77777777" w:rsidR="003A02D6" w:rsidRDefault="003D215E">
      <w:pPr>
        <w:pStyle w:val="BodyText"/>
        <w:spacing w:before="158" w:line="259" w:lineRule="auto"/>
        <w:ind w:left="119" w:right="136"/>
      </w:pPr>
      <w:r>
        <w:t>The prize, which includes a silver medal, will also include an increased financial award of €2,500.</w:t>
      </w:r>
    </w:p>
    <w:p w14:paraId="12594AED" w14:textId="77777777" w:rsidR="003A02D6" w:rsidRDefault="003A02D6">
      <w:pPr>
        <w:pStyle w:val="BodyText"/>
        <w:spacing w:before="47"/>
        <w:ind w:left="0"/>
        <w:jc w:val="left"/>
      </w:pPr>
    </w:p>
    <w:p w14:paraId="12594AEE" w14:textId="6B7E0DBE" w:rsidR="003A02D6" w:rsidRDefault="003D215E">
      <w:pPr>
        <w:pStyle w:val="ListParagraph"/>
        <w:numPr>
          <w:ilvl w:val="0"/>
          <w:numId w:val="1"/>
        </w:numPr>
        <w:tabs>
          <w:tab w:val="left" w:pos="467"/>
        </w:tabs>
        <w:ind w:left="467" w:right="0" w:hanging="359"/>
        <w:rPr>
          <w:sz w:val="24"/>
        </w:rPr>
      </w:pPr>
      <w:r>
        <w:rPr>
          <w:sz w:val="24"/>
        </w:rPr>
        <w:t>Candidates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December 30</w:t>
      </w:r>
      <w:r>
        <w:rPr>
          <w:position w:val="7"/>
          <w:sz w:val="14"/>
        </w:rPr>
        <w:t>th</w:t>
      </w:r>
      <w:r>
        <w:rPr>
          <w:spacing w:val="23"/>
          <w:position w:val="7"/>
          <w:sz w:val="14"/>
        </w:rPr>
        <w:t xml:space="preserve"> </w:t>
      </w:r>
      <w:r>
        <w:rPr>
          <w:spacing w:val="-2"/>
          <w:sz w:val="24"/>
        </w:rPr>
        <w:t>202</w:t>
      </w:r>
      <w:r w:rsidR="007315E0">
        <w:rPr>
          <w:spacing w:val="-2"/>
          <w:sz w:val="24"/>
        </w:rPr>
        <w:t>5</w:t>
      </w:r>
      <w:r>
        <w:rPr>
          <w:spacing w:val="-2"/>
          <w:sz w:val="24"/>
        </w:rPr>
        <w:t>.</w:t>
      </w:r>
    </w:p>
    <w:p w14:paraId="12594AEF" w14:textId="77777777" w:rsidR="003A02D6" w:rsidRDefault="003D215E">
      <w:pPr>
        <w:pStyle w:val="ListParagraph"/>
        <w:numPr>
          <w:ilvl w:val="0"/>
          <w:numId w:val="1"/>
        </w:numPr>
        <w:tabs>
          <w:tab w:val="left" w:pos="468"/>
        </w:tabs>
        <w:spacing w:before="22" w:line="259" w:lineRule="auto"/>
        <w:ind w:right="150"/>
        <w:rPr>
          <w:sz w:val="24"/>
        </w:rPr>
      </w:pPr>
      <w:r>
        <w:rPr>
          <w:sz w:val="24"/>
        </w:rPr>
        <w:t>Candidates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submit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detailed</w:t>
      </w:r>
      <w:r>
        <w:rPr>
          <w:spacing w:val="-8"/>
          <w:sz w:val="24"/>
        </w:rPr>
        <w:t xml:space="preserve"> </w:t>
      </w:r>
      <w:r>
        <w:rPr>
          <w:sz w:val="24"/>
        </w:rPr>
        <w:t>abstract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approximately</w:t>
      </w:r>
      <w:r>
        <w:rPr>
          <w:spacing w:val="-7"/>
          <w:sz w:val="24"/>
        </w:rPr>
        <w:t xml:space="preserve"> </w:t>
      </w:r>
      <w:r>
        <w:rPr>
          <w:sz w:val="24"/>
        </w:rPr>
        <w:t>1,000</w:t>
      </w:r>
      <w:r>
        <w:rPr>
          <w:spacing w:val="-11"/>
          <w:sz w:val="24"/>
        </w:rPr>
        <w:t xml:space="preserve"> </w:t>
      </w:r>
      <w:r>
        <w:rPr>
          <w:sz w:val="24"/>
        </w:rPr>
        <w:t>words</w:t>
      </w:r>
      <w:r>
        <w:rPr>
          <w:spacing w:val="-9"/>
          <w:sz w:val="24"/>
        </w:rPr>
        <w:t xml:space="preserve"> </w:t>
      </w:r>
      <w:r>
        <w:rPr>
          <w:sz w:val="24"/>
        </w:rPr>
        <w:t>on the proposed lecture which should be on a topic of relevance to economic or social policy and of current interest in Ireland.</w:t>
      </w:r>
    </w:p>
    <w:p w14:paraId="12594AF0" w14:textId="77777777" w:rsidR="003A02D6" w:rsidRDefault="003D215E">
      <w:pPr>
        <w:pStyle w:val="ListParagraph"/>
        <w:numPr>
          <w:ilvl w:val="0"/>
          <w:numId w:val="1"/>
        </w:numPr>
        <w:tabs>
          <w:tab w:val="left" w:pos="468"/>
        </w:tabs>
        <w:spacing w:line="259" w:lineRule="auto"/>
        <w:ind w:right="129"/>
        <w:rPr>
          <w:sz w:val="24"/>
        </w:rPr>
      </w:pPr>
      <w:r>
        <w:rPr>
          <w:sz w:val="24"/>
        </w:rPr>
        <w:t>Candidates should also submit a short CV and the name of a proposer who is familiar with their work should also be submitted.</w:t>
      </w:r>
    </w:p>
    <w:p w14:paraId="12594AF1" w14:textId="77777777" w:rsidR="003A02D6" w:rsidRDefault="003D215E">
      <w:pPr>
        <w:pStyle w:val="ListParagraph"/>
        <w:numPr>
          <w:ilvl w:val="0"/>
          <w:numId w:val="1"/>
        </w:numPr>
        <w:tabs>
          <w:tab w:val="left" w:pos="468"/>
        </w:tabs>
        <w:spacing w:before="1" w:line="256" w:lineRule="auto"/>
        <w:ind w:right="101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Society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propose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candidate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encouraged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4"/>
          <w:sz w:val="24"/>
        </w:rPr>
        <w:t>so.</w:t>
      </w:r>
    </w:p>
    <w:p w14:paraId="12594AF2" w14:textId="38A06592" w:rsidR="003A02D6" w:rsidRDefault="003D215E">
      <w:pPr>
        <w:pStyle w:val="ListParagraph"/>
        <w:numPr>
          <w:ilvl w:val="0"/>
          <w:numId w:val="1"/>
        </w:numPr>
        <w:tabs>
          <w:tab w:val="left" w:pos="468"/>
        </w:tabs>
        <w:spacing w:before="5" w:line="259" w:lineRule="auto"/>
        <w:ind w:right="285"/>
        <w:jc w:val="left"/>
        <w:rPr>
          <w:sz w:val="24"/>
        </w:rPr>
      </w:pPr>
      <w:r>
        <w:rPr>
          <w:sz w:val="24"/>
        </w:rPr>
        <w:t>Nominations, accompanied by CVs and abstracts, will be accepted up to the close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September 29</w:t>
      </w:r>
      <w:r w:rsidR="00BE67D8" w:rsidRPr="00BE67D8">
        <w:rPr>
          <w:b/>
          <w:sz w:val="24"/>
          <w:vertAlign w:val="superscript"/>
        </w:rPr>
        <w:t>th</w:t>
      </w:r>
      <w:r>
        <w:rPr>
          <w:b/>
          <w:spacing w:val="15"/>
          <w:position w:val="7"/>
          <w:sz w:val="14"/>
        </w:rPr>
        <w:t xml:space="preserve"> </w:t>
      </w:r>
      <w:r>
        <w:rPr>
          <w:b/>
          <w:sz w:val="24"/>
        </w:rPr>
        <w:t>202</w:t>
      </w:r>
      <w:r w:rsidR="00BE67D8">
        <w:rPr>
          <w:b/>
          <w:sz w:val="24"/>
        </w:rPr>
        <w:t>5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sent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hyperlink r:id="rId5" w:history="1">
        <w:r w:rsidR="00A132A5" w:rsidRPr="007C1951">
          <w:rPr>
            <w:rStyle w:val="Hyperlink"/>
            <w:spacing w:val="-6"/>
            <w:sz w:val="24"/>
          </w:rPr>
          <w:t>StatisticalandSocialInquiry@gmail.com</w:t>
        </w:r>
      </w:hyperlink>
      <w:r w:rsidR="00A132A5">
        <w:rPr>
          <w:spacing w:val="-6"/>
          <w:sz w:val="24"/>
        </w:rPr>
        <w:t xml:space="preserve">,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any queries regarding this announcement.</w:t>
      </w:r>
    </w:p>
    <w:p w14:paraId="12594AF3" w14:textId="77777777" w:rsidR="003A02D6" w:rsidRDefault="003A02D6">
      <w:pPr>
        <w:pStyle w:val="BodyText"/>
        <w:ind w:left="0"/>
        <w:jc w:val="left"/>
      </w:pPr>
    </w:p>
    <w:p w14:paraId="12594AF4" w14:textId="77777777" w:rsidR="003A02D6" w:rsidRDefault="003A02D6">
      <w:pPr>
        <w:pStyle w:val="BodyText"/>
        <w:spacing w:before="5"/>
        <w:ind w:left="0"/>
        <w:jc w:val="left"/>
      </w:pPr>
    </w:p>
    <w:p w14:paraId="12594AF5" w14:textId="77777777" w:rsidR="003A02D6" w:rsidRDefault="003D215E">
      <w:pPr>
        <w:pStyle w:val="BodyText"/>
        <w:spacing w:line="259" w:lineRule="auto"/>
        <w:ind w:left="119" w:right="134"/>
      </w:pPr>
      <w:r>
        <w:t xml:space="preserve">The successful candidate shall give a lecture to the society. The lecture should be based on a paper of not more than 7,500 words, to be prepared once the award is </w:t>
      </w:r>
      <w:r>
        <w:rPr>
          <w:spacing w:val="-2"/>
        </w:rPr>
        <w:t>made.</w:t>
      </w:r>
    </w:p>
    <w:p w14:paraId="12594AF6" w14:textId="77777777" w:rsidR="003A02D6" w:rsidRDefault="003D215E">
      <w:pPr>
        <w:pStyle w:val="ListParagraph"/>
        <w:numPr>
          <w:ilvl w:val="0"/>
          <w:numId w:val="1"/>
        </w:numPr>
        <w:tabs>
          <w:tab w:val="left" w:pos="479"/>
        </w:tabs>
        <w:spacing w:before="160" w:line="259" w:lineRule="auto"/>
        <w:ind w:left="479"/>
        <w:rPr>
          <w:sz w:val="24"/>
        </w:rPr>
      </w:pPr>
      <w:r>
        <w:rPr>
          <w:sz w:val="24"/>
        </w:rPr>
        <w:t>In treating the issue of economic or social policy, the paper may either report the findings of a statistical research study dealing with some aspect of the problem or deal with the underlying theoretical considerations involved, or preferably</w:t>
      </w:r>
      <w:r>
        <w:rPr>
          <w:spacing w:val="-15"/>
          <w:sz w:val="24"/>
        </w:rPr>
        <w:t xml:space="preserve"> </w:t>
      </w:r>
      <w:r>
        <w:rPr>
          <w:sz w:val="24"/>
        </w:rPr>
        <w:t>combine</w:t>
      </w:r>
      <w:r>
        <w:rPr>
          <w:spacing w:val="-14"/>
          <w:sz w:val="24"/>
        </w:rPr>
        <w:t xml:space="preserve"> </w:t>
      </w:r>
      <w:r>
        <w:rPr>
          <w:sz w:val="24"/>
        </w:rPr>
        <w:t>these</w:t>
      </w:r>
      <w:r>
        <w:rPr>
          <w:spacing w:val="-15"/>
          <w:sz w:val="24"/>
        </w:rPr>
        <w:t xml:space="preserve"> </w:t>
      </w:r>
      <w:r>
        <w:rPr>
          <w:sz w:val="24"/>
        </w:rPr>
        <w:t>two</w:t>
      </w:r>
      <w:r>
        <w:rPr>
          <w:spacing w:val="-14"/>
          <w:sz w:val="24"/>
        </w:rPr>
        <w:t xml:space="preserve"> </w:t>
      </w:r>
      <w:r>
        <w:rPr>
          <w:sz w:val="24"/>
        </w:rPr>
        <w:t>approaches.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14"/>
          <w:sz w:val="24"/>
        </w:rPr>
        <w:t xml:space="preserve"> </w:t>
      </w:r>
      <w:r>
        <w:rPr>
          <w:sz w:val="24"/>
        </w:rPr>
        <w:t>should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written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manner</w:t>
      </w:r>
      <w:r>
        <w:rPr>
          <w:spacing w:val="-14"/>
          <w:sz w:val="24"/>
        </w:rPr>
        <w:t xml:space="preserve"> </w:t>
      </w:r>
      <w:r>
        <w:rPr>
          <w:sz w:val="24"/>
        </w:rPr>
        <w:t>that makes it accessible to non-specialists in the area. More technical material may be included in an appendix.</w:t>
      </w:r>
    </w:p>
    <w:p w14:paraId="12594AF7" w14:textId="77777777" w:rsidR="003A02D6" w:rsidRDefault="003D215E">
      <w:pPr>
        <w:pStyle w:val="ListParagraph"/>
        <w:numPr>
          <w:ilvl w:val="0"/>
          <w:numId w:val="1"/>
        </w:numPr>
        <w:tabs>
          <w:tab w:val="left" w:pos="479"/>
        </w:tabs>
        <w:spacing w:line="259" w:lineRule="auto"/>
        <w:ind w:left="47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published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hyperlink r:id="rId6">
        <w:r w:rsidR="003A02D6">
          <w:rPr>
            <w:sz w:val="24"/>
          </w:rPr>
          <w:t>Journal</w:t>
        </w:r>
        <w:r w:rsidR="003A02D6">
          <w:rPr>
            <w:spacing w:val="-6"/>
            <w:sz w:val="24"/>
          </w:rPr>
          <w:t xml:space="preserve"> </w:t>
        </w:r>
        <w:r w:rsidR="003A02D6">
          <w:rPr>
            <w:sz w:val="24"/>
          </w:rPr>
          <w:t>of</w:t>
        </w:r>
        <w:r w:rsidR="003A02D6">
          <w:rPr>
            <w:spacing w:val="-4"/>
            <w:sz w:val="24"/>
          </w:rPr>
          <w:t xml:space="preserve"> </w:t>
        </w:r>
        <w:r w:rsidR="003A02D6">
          <w:rPr>
            <w:sz w:val="24"/>
          </w:rPr>
          <w:t>the</w:t>
        </w:r>
        <w:r w:rsidR="003A02D6">
          <w:rPr>
            <w:spacing w:val="-6"/>
            <w:sz w:val="24"/>
          </w:rPr>
          <w:t xml:space="preserve"> </w:t>
        </w:r>
        <w:r w:rsidR="003A02D6">
          <w:rPr>
            <w:sz w:val="24"/>
          </w:rPr>
          <w:t>Society</w:t>
        </w:r>
      </w:hyperlink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been </w:t>
      </w:r>
      <w:r>
        <w:rPr>
          <w:sz w:val="24"/>
        </w:rPr>
        <w:t>published before (nor should it be published subsequently without the prior consent of the Council of the Statistical and Social Inquiry Society of Ireland).</w:t>
      </w:r>
    </w:p>
    <w:p w14:paraId="12594AF8" w14:textId="77777777" w:rsidR="003A02D6" w:rsidRDefault="003D215E">
      <w:pPr>
        <w:pStyle w:val="ListParagraph"/>
        <w:numPr>
          <w:ilvl w:val="0"/>
          <w:numId w:val="1"/>
        </w:numPr>
        <w:tabs>
          <w:tab w:val="left" w:pos="479"/>
        </w:tabs>
        <w:spacing w:line="259" w:lineRule="auto"/>
        <w:ind w:left="479" w:right="135"/>
        <w:rPr>
          <w:sz w:val="24"/>
        </w:rPr>
      </w:pPr>
      <w:r>
        <w:rPr>
          <w:sz w:val="24"/>
        </w:rPr>
        <w:t>As the award is intended to recognise a promising new researcher in the economic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social</w:t>
      </w:r>
      <w:r>
        <w:rPr>
          <w:spacing w:val="80"/>
          <w:sz w:val="24"/>
        </w:rPr>
        <w:t xml:space="preserve"> </w:t>
      </w:r>
      <w:r>
        <w:rPr>
          <w:sz w:val="24"/>
        </w:rPr>
        <w:t>sciences</w:t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z w:val="24"/>
        </w:rPr>
        <w:t>Ireland,</w:t>
      </w:r>
      <w:r>
        <w:rPr>
          <w:spacing w:val="80"/>
          <w:sz w:val="24"/>
        </w:rPr>
        <w:t xml:space="preserve"> </w:t>
      </w:r>
      <w:r>
        <w:rPr>
          <w:sz w:val="24"/>
        </w:rPr>
        <w:t>award</w:t>
      </w:r>
      <w:r>
        <w:rPr>
          <w:spacing w:val="80"/>
          <w:sz w:val="24"/>
        </w:rPr>
        <w:t xml:space="preserve"> </w:t>
      </w:r>
      <w:r>
        <w:rPr>
          <w:sz w:val="24"/>
        </w:rPr>
        <w:t>criteria</w:t>
      </w:r>
      <w:r>
        <w:rPr>
          <w:spacing w:val="80"/>
          <w:sz w:val="24"/>
        </w:rPr>
        <w:t xml:space="preserve"> </w:t>
      </w:r>
      <w:r>
        <w:rPr>
          <w:sz w:val="24"/>
        </w:rPr>
        <w:t>are</w:t>
      </w:r>
      <w:r>
        <w:rPr>
          <w:spacing w:val="80"/>
          <w:sz w:val="24"/>
        </w:rPr>
        <w:t xml:space="preserve"> </w:t>
      </w:r>
      <w:r>
        <w:rPr>
          <w:sz w:val="24"/>
        </w:rPr>
        <w:t>based</w:t>
      </w:r>
      <w:r>
        <w:rPr>
          <w:spacing w:val="80"/>
          <w:sz w:val="24"/>
        </w:rPr>
        <w:t xml:space="preserve"> </w:t>
      </w:r>
      <w:r>
        <w:rPr>
          <w:sz w:val="24"/>
        </w:rPr>
        <w:t>on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</w:p>
    <w:p w14:paraId="12594AF9" w14:textId="77777777" w:rsidR="003A02D6" w:rsidRDefault="003A02D6">
      <w:pPr>
        <w:spacing w:line="259" w:lineRule="auto"/>
        <w:jc w:val="both"/>
        <w:rPr>
          <w:sz w:val="24"/>
        </w:rPr>
        <w:sectPr w:rsidR="003A02D6">
          <w:type w:val="continuous"/>
          <w:pgSz w:w="11910" w:h="16840"/>
          <w:pgMar w:top="1860" w:right="1300" w:bottom="280" w:left="1680" w:header="720" w:footer="720" w:gutter="0"/>
          <w:cols w:space="720"/>
        </w:sectPr>
      </w:pPr>
    </w:p>
    <w:p w14:paraId="12594AFA" w14:textId="77777777" w:rsidR="003A02D6" w:rsidRDefault="003D215E">
      <w:pPr>
        <w:pStyle w:val="BodyText"/>
        <w:spacing w:before="1" w:line="259" w:lineRule="auto"/>
        <w:ind w:left="479" w:right="138"/>
      </w:pPr>
      <w:r>
        <w:lastRenderedPageBreak/>
        <w:t>consideration of the contribution of the candidate overall to research in the economic and social sciences in Ireland, as well as the proposed lecture.</w:t>
      </w:r>
    </w:p>
    <w:p w14:paraId="12594AFB" w14:textId="00CE8DF8" w:rsidR="003A02D6" w:rsidRDefault="003D215E">
      <w:pPr>
        <w:pStyle w:val="BodyText"/>
        <w:spacing w:before="156" w:line="259" w:lineRule="auto"/>
        <w:ind w:left="120" w:right="134"/>
      </w:pPr>
      <w:r>
        <w:t>Recipients in the past 35 years include: Deirdre McHugh, Don Thornhill, George Lee, Alan Joyce, Daniel McCoy, Brian Lucey, Kevin O’Rourke, Siobhan Lucey, Mary</w:t>
      </w:r>
      <w:r>
        <w:rPr>
          <w:spacing w:val="-7"/>
        </w:rPr>
        <w:t xml:space="preserve"> </w:t>
      </w:r>
      <w:r>
        <w:t>Walsh,</w:t>
      </w:r>
      <w:r>
        <w:rPr>
          <w:spacing w:val="-8"/>
        </w:rPr>
        <w:t xml:space="preserve"> </w:t>
      </w:r>
      <w:r>
        <w:t>Philip</w:t>
      </w:r>
      <w:r>
        <w:rPr>
          <w:spacing w:val="-6"/>
        </w:rPr>
        <w:t xml:space="preserve"> </w:t>
      </w:r>
      <w:r>
        <w:t>Lane,</w:t>
      </w:r>
      <w:r>
        <w:rPr>
          <w:spacing w:val="-8"/>
        </w:rPr>
        <w:t xml:space="preserve"> </w:t>
      </w:r>
      <w:r>
        <w:t>Aidan</w:t>
      </w:r>
      <w:r>
        <w:rPr>
          <w:spacing w:val="-9"/>
        </w:rPr>
        <w:t xml:space="preserve"> </w:t>
      </w:r>
      <w:r>
        <w:t>Kane,</w:t>
      </w:r>
      <w:r>
        <w:rPr>
          <w:spacing w:val="-6"/>
        </w:rPr>
        <w:t xml:space="preserve"> </w:t>
      </w:r>
      <w:r>
        <w:t>Donal</w:t>
      </w:r>
      <w:r>
        <w:rPr>
          <w:spacing w:val="-6"/>
        </w:rPr>
        <w:t xml:space="preserve"> </w:t>
      </w:r>
      <w:r>
        <w:t>O’Neill,</w:t>
      </w:r>
      <w:r>
        <w:rPr>
          <w:spacing w:val="-8"/>
        </w:rPr>
        <w:t xml:space="preserve"> </w:t>
      </w:r>
      <w:r>
        <w:t>Peter</w:t>
      </w:r>
      <w:r>
        <w:rPr>
          <w:spacing w:val="-7"/>
        </w:rPr>
        <w:t xml:space="preserve"> </w:t>
      </w:r>
      <w:r>
        <w:t>Clinch,</w:t>
      </w:r>
      <w:r>
        <w:rPr>
          <w:spacing w:val="-3"/>
        </w:rPr>
        <w:t xml:space="preserve"> </w:t>
      </w:r>
      <w:r>
        <w:t>Ciara</w:t>
      </w:r>
      <w:r>
        <w:rPr>
          <w:spacing w:val="-8"/>
        </w:rPr>
        <w:t xml:space="preserve"> </w:t>
      </w:r>
      <w:r>
        <w:t>Whelan, Colm Harmon, Ronnie O’Toole, Cathal O’Donoghue, Paul McNicholas, Mary Keeney, Liam Delaney, Martina Lawless, Cal Muckley, Orla Doyle, Yvonne McCarthy,</w:t>
      </w:r>
      <w:r>
        <w:rPr>
          <w:spacing w:val="80"/>
          <w:w w:val="150"/>
        </w:rPr>
        <w:t xml:space="preserve"> </w:t>
      </w:r>
      <w:r>
        <w:t>Ronan</w:t>
      </w:r>
      <w:r>
        <w:rPr>
          <w:spacing w:val="80"/>
          <w:w w:val="150"/>
        </w:rPr>
        <w:t xml:space="preserve"> </w:t>
      </w:r>
      <w:r>
        <w:t>Lyons,</w:t>
      </w:r>
      <w:r>
        <w:rPr>
          <w:spacing w:val="80"/>
          <w:w w:val="150"/>
        </w:rPr>
        <w:t xml:space="preserve"> </w:t>
      </w:r>
      <w:r>
        <w:t>Mark</w:t>
      </w:r>
      <w:r>
        <w:rPr>
          <w:spacing w:val="80"/>
          <w:w w:val="150"/>
        </w:rPr>
        <w:t xml:space="preserve"> </w:t>
      </w:r>
      <w:r>
        <w:t>McGovern,</w:t>
      </w:r>
      <w:r>
        <w:rPr>
          <w:spacing w:val="80"/>
          <w:w w:val="150"/>
        </w:rPr>
        <w:t xml:space="preserve"> </w:t>
      </w:r>
      <w:r>
        <w:t>Rebecca</w:t>
      </w:r>
      <w:r>
        <w:rPr>
          <w:spacing w:val="80"/>
          <w:w w:val="150"/>
        </w:rPr>
        <w:t xml:space="preserve"> </w:t>
      </w:r>
      <w:r>
        <w:t>Stuart,</w:t>
      </w:r>
      <w:r>
        <w:rPr>
          <w:spacing w:val="80"/>
          <w:w w:val="150"/>
        </w:rPr>
        <w:t xml:space="preserve"> </w:t>
      </w:r>
      <w:r>
        <w:t>Karina Doorley,</w:t>
      </w:r>
      <w:r>
        <w:rPr>
          <w:spacing w:val="40"/>
        </w:rPr>
        <w:t xml:space="preserve"> </w:t>
      </w:r>
      <w:r>
        <w:t>Daragh Clancy, Barra Roantree, Niall Farrell, Paul Kilgarriff, Pierce</w:t>
      </w:r>
      <w:r>
        <w:rPr>
          <w:spacing w:val="40"/>
        </w:rPr>
        <w:t xml:space="preserve"> </w:t>
      </w:r>
      <w:r>
        <w:t>Daly</w:t>
      </w:r>
      <w:r w:rsidR="00D95E11">
        <w:t>,</w:t>
      </w:r>
      <w:r>
        <w:t xml:space="preserve"> Alan Fernihough</w:t>
      </w:r>
      <w:r w:rsidR="00D95E11">
        <w:t>, and Gretta Mohan</w:t>
      </w:r>
      <w:r>
        <w:t>.</w:t>
      </w:r>
    </w:p>
    <w:sectPr w:rsidR="003A02D6">
      <w:pgSz w:w="11910" w:h="16840"/>
      <w:pgMar w:top="1420" w:right="13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16E5"/>
    <w:multiLevelType w:val="hybridMultilevel"/>
    <w:tmpl w:val="E3C6C798"/>
    <w:lvl w:ilvl="0" w:tplc="B0183AF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627452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2" w:tplc="FBB6008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3" w:tplc="ED3A5C3C"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4" w:tplc="E00240A6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 w:tplc="B520063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9F5C12DE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  <w:lvl w:ilvl="7" w:tplc="4FE0DA82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8" w:tplc="4F3C0D56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</w:abstractNum>
  <w:num w:numId="1" w16cid:durableId="47483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D6"/>
    <w:rsid w:val="00246606"/>
    <w:rsid w:val="003046FF"/>
    <w:rsid w:val="003A02D6"/>
    <w:rsid w:val="003D215E"/>
    <w:rsid w:val="007315E0"/>
    <w:rsid w:val="00775DFD"/>
    <w:rsid w:val="00A132A5"/>
    <w:rsid w:val="00BE67D8"/>
    <w:rsid w:val="00CB15BF"/>
    <w:rsid w:val="00D2082B"/>
    <w:rsid w:val="00D95E11"/>
    <w:rsid w:val="00F3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4AE9"/>
  <w15:docId w15:val="{E6362285-372D-4112-8A0C-393AD2B4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8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120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8" w:right="1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32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a.tcd.ie/handle/2262/1080" TargetMode="External"/><Relationship Id="rId5" Type="http://schemas.openxmlformats.org/officeDocument/2006/relationships/hyperlink" Target="mailto:StatisticalandSocialInqui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523292-2dda-4261-9b96-932138f0640a}" enabled="1" method="Privileged" siteId="{7e306363-9dee-4b8d-8a6b-4fee706b37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Evans</dc:creator>
  <dc:description/>
  <cp:lastModifiedBy>James Browne</cp:lastModifiedBy>
  <cp:revision>6</cp:revision>
  <dcterms:created xsi:type="dcterms:W3CDTF">2025-05-19T15:39:00Z</dcterms:created>
  <dcterms:modified xsi:type="dcterms:W3CDTF">2025-06-06T11:36:00Z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2024-07-01T00:00:00Z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D:20230511201355</vt:lpwstr>
  </property>
</Properties>
</file>